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CAA" w:rsidRPr="00483B4E" w:rsidRDefault="00910CAA" w:rsidP="00910CAA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83B4E">
        <w:rPr>
          <w:rFonts w:ascii="Times New Roman" w:eastAsia="MS Mincho" w:hAnsi="Times New Roman" w:cs="Times New Roman"/>
          <w:sz w:val="24"/>
          <w:szCs w:val="24"/>
          <w:lang w:eastAsia="ru-RU"/>
        </w:rPr>
        <w:t>Российская Федерация</w:t>
      </w:r>
    </w:p>
    <w:p w:rsidR="00910CAA" w:rsidRPr="00483B4E" w:rsidRDefault="00910CAA" w:rsidP="00910CAA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83B4E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БРЯНСКАЯ ОБЛАСТЬ</w:t>
      </w:r>
    </w:p>
    <w:p w:rsidR="00910CAA" w:rsidRPr="00483B4E" w:rsidRDefault="00910CAA" w:rsidP="00910CAA">
      <w:pPr>
        <w:spacing w:after="37" w:line="250" w:lineRule="auto"/>
        <w:ind w:left="706" w:firstLine="6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3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proofErr w:type="gramStart"/>
      <w:r w:rsidRPr="00483B4E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 ДЯТЬКОВСКОГО</w:t>
      </w:r>
      <w:proofErr w:type="gramEnd"/>
      <w:r w:rsidRPr="00483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 </w:t>
      </w:r>
    </w:p>
    <w:p w:rsidR="00910CAA" w:rsidRPr="00483B4E" w:rsidRDefault="00910CAA" w:rsidP="00910CAA">
      <w:pPr>
        <w:spacing w:after="37" w:line="250" w:lineRule="auto"/>
        <w:ind w:left="706" w:firstLine="69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0CAA" w:rsidRPr="00483B4E" w:rsidRDefault="00910CAA" w:rsidP="00910CAA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83B4E">
        <w:rPr>
          <w:rFonts w:ascii="Times New Roman" w:eastAsia="MS Mincho" w:hAnsi="Times New Roman" w:cs="Times New Roman"/>
          <w:sz w:val="24"/>
          <w:szCs w:val="24"/>
          <w:lang w:eastAsia="ru-RU"/>
        </w:rPr>
        <w:t>ПОСТАНОВЛЕНИЕ</w:t>
      </w:r>
    </w:p>
    <w:p w:rsidR="00910CAA" w:rsidRPr="00483B4E" w:rsidRDefault="00910CAA" w:rsidP="00910CAA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910CAA" w:rsidRPr="00483B4E" w:rsidRDefault="00910CAA" w:rsidP="00910CAA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83B4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" </w:t>
      </w:r>
      <w:r w:rsidR="00426F19" w:rsidRPr="00483B4E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>09</w:t>
      </w:r>
      <w:r w:rsidRPr="00483B4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</w:t>
      </w:r>
      <w:r w:rsidRPr="00483B4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" </w:t>
      </w:r>
      <w:r w:rsidR="00426F19" w:rsidRPr="00483B4E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>апреля</w:t>
      </w:r>
      <w:r w:rsidRPr="00483B4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</w:t>
      </w:r>
      <w:r w:rsidRPr="00483B4E">
        <w:rPr>
          <w:rFonts w:ascii="Times New Roman" w:eastAsia="MS Mincho" w:hAnsi="Times New Roman" w:cs="Times New Roman"/>
          <w:sz w:val="24"/>
          <w:szCs w:val="24"/>
          <w:lang w:eastAsia="ru-RU"/>
        </w:rPr>
        <w:t>202</w:t>
      </w:r>
      <w:r w:rsidR="00DA3410" w:rsidRPr="00483B4E"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 w:rsidRPr="00483B4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г.</w:t>
      </w:r>
    </w:p>
    <w:p w:rsidR="00910CAA" w:rsidRPr="00483B4E" w:rsidRDefault="00910CAA" w:rsidP="00910CAA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83B4E">
        <w:rPr>
          <w:rFonts w:ascii="Times New Roman" w:eastAsia="MS Mincho" w:hAnsi="Times New Roman" w:cs="Times New Roman"/>
          <w:sz w:val="24"/>
          <w:szCs w:val="24"/>
          <w:lang w:eastAsia="ru-RU"/>
        </w:rPr>
        <w:t>№</w:t>
      </w:r>
      <w:r w:rsidR="00483B4E" w:rsidRPr="00483B4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426F19" w:rsidRPr="00483B4E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>456</w:t>
      </w:r>
    </w:p>
    <w:p w:rsidR="00910CAA" w:rsidRPr="00483B4E" w:rsidRDefault="00910CAA" w:rsidP="00910CAA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83B4E">
        <w:rPr>
          <w:rFonts w:ascii="Times New Roman" w:eastAsia="MS Mincho" w:hAnsi="Times New Roman" w:cs="Times New Roman"/>
          <w:sz w:val="24"/>
          <w:szCs w:val="24"/>
          <w:lang w:eastAsia="ru-RU"/>
        </w:rPr>
        <w:t>г. Дятьково</w:t>
      </w:r>
    </w:p>
    <w:p w:rsidR="00910CAA" w:rsidRPr="00483B4E" w:rsidRDefault="00910CAA" w:rsidP="00910CAA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910CAA" w:rsidRPr="00483B4E" w:rsidTr="006863DF">
        <w:trPr>
          <w:trHeight w:val="980"/>
        </w:trPr>
        <w:tc>
          <w:tcPr>
            <w:tcW w:w="5070" w:type="dxa"/>
            <w:shd w:val="clear" w:color="auto" w:fill="auto"/>
          </w:tcPr>
          <w:p w:rsidR="00910CAA" w:rsidRPr="00483B4E" w:rsidRDefault="00910CAA" w:rsidP="00910CAA">
            <w:pPr>
              <w:tabs>
                <w:tab w:val="left" w:pos="1740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483B4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</w:t>
            </w:r>
            <w:r w:rsidR="00380E4E" w:rsidRPr="00483B4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Порядке</w:t>
            </w:r>
            <w:r w:rsidRPr="00483B4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разработк</w:t>
            </w:r>
            <w:r w:rsidR="00380E4E" w:rsidRPr="00483B4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</w:t>
            </w:r>
            <w:r w:rsidRPr="00483B4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и утверждени</w:t>
            </w:r>
            <w:r w:rsidR="00380E4E" w:rsidRPr="00483B4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я</w:t>
            </w:r>
            <w:r w:rsidRPr="00483B4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административных регламентов </w:t>
            </w:r>
          </w:p>
          <w:p w:rsidR="00380E4E" w:rsidRPr="00483B4E" w:rsidRDefault="00910CAA" w:rsidP="00910CAA">
            <w:pPr>
              <w:tabs>
                <w:tab w:val="left" w:pos="1740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483B4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предоставления муниципальных услуг</w:t>
            </w:r>
            <w:r w:rsidR="00380E4E" w:rsidRPr="00483B4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83B4E" w:rsidRDefault="00380E4E" w:rsidP="00380E4E">
            <w:pPr>
              <w:tabs>
                <w:tab w:val="left" w:pos="1740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3B4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оказываемых  </w:t>
            </w:r>
            <w:r w:rsidR="008843B3" w:rsidRPr="00483B4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администрацией</w:t>
            </w:r>
            <w:proofErr w:type="gramEnd"/>
            <w:r w:rsidR="008843B3" w:rsidRPr="00483B4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10CAA" w:rsidRPr="00483B4E" w:rsidRDefault="008843B3" w:rsidP="00380E4E">
            <w:pPr>
              <w:tabs>
                <w:tab w:val="left" w:pos="1740"/>
              </w:tabs>
              <w:spacing w:after="0" w:line="240" w:lineRule="auto"/>
              <w:rPr>
                <w:rFonts w:ascii="Arial" w:hAnsi="Arial" w:cs="Arial"/>
                <w:color w:val="203463"/>
                <w:sz w:val="24"/>
                <w:szCs w:val="24"/>
                <w:shd w:val="clear" w:color="auto" w:fill="FFFFFF"/>
                <w:lang w:eastAsia="ru-RU"/>
              </w:rPr>
            </w:pPr>
            <w:r w:rsidRPr="00483B4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Дятьковского района</w:t>
            </w:r>
          </w:p>
        </w:tc>
      </w:tr>
    </w:tbl>
    <w:p w:rsidR="00910CAA" w:rsidRPr="00483B4E" w:rsidRDefault="00910CAA" w:rsidP="00910CAA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910CAA" w:rsidRPr="00483B4E" w:rsidRDefault="00910CAA" w:rsidP="00910CAA">
      <w:pPr>
        <w:spacing w:after="37" w:line="250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3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В </w:t>
      </w:r>
      <w:r w:rsidR="001B54F6" w:rsidRPr="00483B4E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Pr="00483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</w:t>
      </w:r>
      <w:r w:rsidR="001B54F6" w:rsidRPr="00483B4E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483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</w:t>
      </w:r>
      <w:r w:rsidR="001B54F6" w:rsidRPr="00483B4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83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27 июля 2010 года №210-ФЗ  «Об организации предоставления государственных и муниципальных услуг», постановления  Правительства Российской Федерации от 20 июля 2021 года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</w:t>
      </w:r>
      <w:r w:rsidR="007072A0" w:rsidRPr="00483B4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83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Правительства Брянской области от 9 января 2023 года № 12-п «О Порядке разработки и утверждения административных регламентов предоставления государственных услуг на территории Брянской области</w:t>
      </w:r>
      <w:r w:rsidR="0032321D" w:rsidRPr="00483B4E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F27F55" w:rsidRPr="00483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 редакции </w:t>
      </w:r>
      <w:r w:rsidR="002A2ED6" w:rsidRPr="00483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постановлени</w:t>
      </w:r>
      <w:r w:rsidR="00F27F55" w:rsidRPr="00483B4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2A2ED6" w:rsidRPr="00483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Правительства Брянской области </w:t>
      </w:r>
      <w:r w:rsidR="00F27F55" w:rsidRPr="00483B4E">
        <w:rPr>
          <w:rFonts w:ascii="Times New Roman" w:eastAsia="Times New Roman" w:hAnsi="Times New Roman" w:cs="Times New Roman"/>
          <w:color w:val="000000"/>
          <w:sz w:val="24"/>
          <w:szCs w:val="24"/>
        </w:rPr>
        <w:t>от 03 июня 2024 года № 234-п, от 13 января 2025 годя №9-п, от 16 марта 2026 года №107-п)</w:t>
      </w:r>
    </w:p>
    <w:p w:rsidR="00910CAA" w:rsidRPr="00483B4E" w:rsidRDefault="00910CAA" w:rsidP="00910CAA">
      <w:pPr>
        <w:spacing w:after="37" w:line="250" w:lineRule="auto"/>
        <w:ind w:firstLine="426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483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3B4E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 ПОСТАНОВЛЯЮ:</w:t>
      </w:r>
    </w:p>
    <w:p w:rsidR="00910CAA" w:rsidRPr="00483B4E" w:rsidRDefault="00910CAA" w:rsidP="00910CAA">
      <w:pPr>
        <w:spacing w:after="37" w:line="250" w:lineRule="auto"/>
        <w:ind w:firstLine="426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745433" w:rsidRPr="00483B4E" w:rsidRDefault="00910CAA" w:rsidP="00483B4E">
      <w:pPr>
        <w:spacing w:after="37" w:line="250" w:lineRule="auto"/>
        <w:ind w:right="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3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801098" w:rsidRPr="00483B4E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 прилагаемый Порядок разработки и утверждения административных регламентов предоставления муниципальных услуг, оказываемых</w:t>
      </w:r>
      <w:r w:rsidR="00801098" w:rsidRPr="00483B4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администрацией Дятьковского района.</w:t>
      </w:r>
      <w:r w:rsidR="00801098" w:rsidRPr="00483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45433" w:rsidRPr="00483B4E" w:rsidRDefault="00745433" w:rsidP="00483B4E">
      <w:pPr>
        <w:spacing w:after="37" w:line="250" w:lineRule="auto"/>
        <w:ind w:right="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3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801098" w:rsidRPr="00483B4E"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Считать утратившим силу Порядок разработки и утверждения административных регламентов предоставления муниципальных услуг, оказываемых</w:t>
      </w:r>
      <w:r w:rsidR="00801098" w:rsidRPr="00483B4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администрацией Дятьковского района от </w:t>
      </w:r>
      <w:r w:rsidR="00F27F55" w:rsidRPr="00483B4E">
        <w:rPr>
          <w:rFonts w:ascii="Times New Roman" w:eastAsia="MS Mincho" w:hAnsi="Times New Roman" w:cs="Times New Roman"/>
          <w:sz w:val="24"/>
          <w:szCs w:val="24"/>
          <w:lang w:eastAsia="ru-RU"/>
        </w:rPr>
        <w:t>30</w:t>
      </w:r>
      <w:r w:rsidR="00801098" w:rsidRPr="00483B4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F27F55" w:rsidRPr="00483B4E">
        <w:rPr>
          <w:rFonts w:ascii="Times New Roman" w:eastAsia="MS Mincho" w:hAnsi="Times New Roman" w:cs="Times New Roman"/>
          <w:sz w:val="24"/>
          <w:szCs w:val="24"/>
          <w:lang w:eastAsia="ru-RU"/>
        </w:rPr>
        <w:t>января</w:t>
      </w:r>
      <w:r w:rsidR="00801098" w:rsidRPr="00483B4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202</w:t>
      </w:r>
      <w:r w:rsidR="00F27F55" w:rsidRPr="00483B4E"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="00801098" w:rsidRPr="00483B4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года № </w:t>
      </w:r>
      <w:r w:rsidR="00F27F55" w:rsidRPr="00483B4E">
        <w:rPr>
          <w:rFonts w:ascii="Times New Roman" w:eastAsia="MS Mincho" w:hAnsi="Times New Roman" w:cs="Times New Roman"/>
          <w:sz w:val="24"/>
          <w:szCs w:val="24"/>
          <w:lang w:eastAsia="ru-RU"/>
        </w:rPr>
        <w:t>110</w:t>
      </w:r>
      <w:r w:rsidR="00801098" w:rsidRPr="00483B4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10CAA" w:rsidRPr="00483B4E" w:rsidRDefault="00801098" w:rsidP="00483B4E">
      <w:pPr>
        <w:spacing w:after="37" w:line="250" w:lineRule="auto"/>
        <w:ind w:right="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3B4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910CAA" w:rsidRPr="00483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D7016" w:rsidRPr="00483B4E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Установить, что разработка, согласование, проведение экспертизы и утверждение административных регламентов на бумажном носителе без использования программно-технических средств федеральной государственной информационной системы «Федеральный реестр государственных и муниципальных услуг (функций)» допустимы по согласованию с отделом экономики, стратегического планирования, инвестиций и труда администрации Дятьковского района</w:t>
      </w:r>
      <w:r w:rsidR="00910CAA" w:rsidRPr="00483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910CAA" w:rsidRPr="00483B4E" w:rsidRDefault="00801098" w:rsidP="00483B4E">
      <w:pPr>
        <w:spacing w:after="37" w:line="25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3B4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910CAA" w:rsidRPr="00483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Опубликовать настоящее </w:t>
      </w:r>
      <w:r w:rsidR="0032321D" w:rsidRPr="00483B4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910CAA" w:rsidRPr="00483B4E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остановление в информационном бюллетене муниципального образования «</w:t>
      </w:r>
      <w:proofErr w:type="spellStart"/>
      <w:r w:rsidR="00910CAA" w:rsidRPr="00483B4E">
        <w:rPr>
          <w:rFonts w:ascii="Times New Roman" w:eastAsia="Times New Roman" w:hAnsi="Times New Roman" w:cs="Times New Roman"/>
          <w:color w:val="000000"/>
          <w:sz w:val="24"/>
          <w:szCs w:val="24"/>
        </w:rPr>
        <w:t>Дятьковский</w:t>
      </w:r>
      <w:proofErr w:type="spellEnd"/>
      <w:r w:rsidR="00910CAA" w:rsidRPr="00483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муниципальный район Брянской области» и разместить на официальном сайте администрации Дятьковского муниципального района в сети Интернет.</w:t>
      </w:r>
    </w:p>
    <w:p w:rsidR="00910CAA" w:rsidRPr="00483B4E" w:rsidRDefault="00801098" w:rsidP="00483B4E">
      <w:pPr>
        <w:spacing w:after="37" w:line="250" w:lineRule="auto"/>
        <w:ind w:firstLine="426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483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="00910CAA" w:rsidRPr="00483B4E">
        <w:rPr>
          <w:rFonts w:ascii="Times New Roman" w:eastAsia="MS Mincho" w:hAnsi="Times New Roman" w:cs="Times New Roman"/>
          <w:color w:val="000000"/>
          <w:sz w:val="24"/>
          <w:szCs w:val="24"/>
        </w:rPr>
        <w:t>Контроль за исполнением настоящего постановления возложить на первого заместителя главы администрации Дятьковского района Миронова И.Н.</w:t>
      </w:r>
    </w:p>
    <w:p w:rsidR="00910CAA" w:rsidRPr="00483B4E" w:rsidRDefault="00910CAA" w:rsidP="00910CAA">
      <w:pPr>
        <w:spacing w:after="37" w:line="25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910CAA" w:rsidRPr="00483B4E" w:rsidRDefault="00910CAA" w:rsidP="00910CAA">
      <w:pPr>
        <w:spacing w:after="37" w:line="250" w:lineRule="auto"/>
        <w:ind w:right="8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483B4E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Глава администрации   </w:t>
      </w:r>
    </w:p>
    <w:p w:rsidR="00910CAA" w:rsidRPr="00483B4E" w:rsidRDefault="00910CAA" w:rsidP="00910CAA">
      <w:pPr>
        <w:tabs>
          <w:tab w:val="left" w:pos="174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proofErr w:type="gramStart"/>
      <w:r w:rsidRPr="00483B4E">
        <w:rPr>
          <w:rFonts w:ascii="Times New Roman" w:eastAsia="MS Mincho" w:hAnsi="Times New Roman" w:cs="Times New Roman"/>
          <w:sz w:val="24"/>
          <w:szCs w:val="24"/>
          <w:lang w:eastAsia="ru-RU"/>
        </w:rPr>
        <w:t>Дятьковского  района</w:t>
      </w:r>
      <w:proofErr w:type="gramEnd"/>
      <w:r w:rsidRPr="00483B4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1512B7" w:rsidRPr="00483B4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            </w:t>
      </w:r>
      <w:r w:rsidR="007072A0" w:rsidRPr="00483B4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</w:t>
      </w:r>
      <w:r w:rsidR="00801098" w:rsidRPr="00483B4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</w:t>
      </w:r>
      <w:r w:rsidRPr="00483B4E">
        <w:rPr>
          <w:rFonts w:ascii="Times New Roman" w:eastAsia="MS Mincho" w:hAnsi="Times New Roman" w:cs="Times New Roman"/>
          <w:sz w:val="24"/>
          <w:szCs w:val="24"/>
          <w:lang w:eastAsia="ru-RU"/>
        </w:rPr>
        <w:t>П.В. Валяев</w:t>
      </w:r>
    </w:p>
    <w:tbl>
      <w:tblPr>
        <w:tblW w:w="501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  <w:gridCol w:w="21"/>
      </w:tblGrid>
      <w:tr w:rsidR="004A4E28" w:rsidRPr="00667AF8" w:rsidTr="00C929A4">
        <w:trPr>
          <w:trHeight w:val="15028"/>
          <w:tblCellSpacing w:w="0" w:type="dxa"/>
        </w:trPr>
        <w:tc>
          <w:tcPr>
            <w:tcW w:w="4989" w:type="pct"/>
            <w:hideMark/>
          </w:tcPr>
          <w:p w:rsidR="004A4E28" w:rsidRPr="00607D54" w:rsidRDefault="004A4E28" w:rsidP="00C929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62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Утвержден</w:t>
            </w:r>
          </w:p>
          <w:p w:rsidR="004A4E28" w:rsidRPr="00607D54" w:rsidRDefault="004A4E28" w:rsidP="00C929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                                          </w:t>
            </w:r>
            <w:hyperlink r:id="rId5" w:history="1">
              <w:r w:rsidRPr="00607D5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постановлением администрации</w:t>
              </w:r>
              <w:r w:rsidRPr="00607D5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br/>
                <w:t xml:space="preserve">                                                                                               Дятьковского района</w:t>
              </w:r>
              <w:r w:rsidRPr="00607D5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br/>
                <w:t xml:space="preserve">                                                                           </w:t>
              </w:r>
            </w:hyperlink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 </w:t>
            </w:r>
            <w:r w:rsidRPr="00D400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» апреля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 456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                  </w:t>
            </w:r>
          </w:p>
          <w:p w:rsidR="004A4E28" w:rsidRDefault="004A4E28" w:rsidP="004A4E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A4E28" w:rsidRDefault="004A4E28" w:rsidP="004A4E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Порядок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разработки и утверждения административных регламентов предоставления </w:t>
            </w:r>
          </w:p>
          <w:p w:rsidR="004A4E28" w:rsidRPr="00607D54" w:rsidRDefault="004A4E28" w:rsidP="004A4E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муниципальных услуг, оказываемых </w:t>
            </w:r>
            <w:r w:rsidRPr="00607D5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администрацией Дятьковского района</w:t>
            </w:r>
          </w:p>
          <w:p w:rsidR="004A4E28" w:rsidRPr="00607D54" w:rsidRDefault="004A4E28" w:rsidP="00C929A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I. Общие положения</w:t>
            </w:r>
          </w:p>
          <w:p w:rsidR="004A4E28" w:rsidRDefault="004A4E28" w:rsidP="00C929A4">
            <w:pPr>
              <w:shd w:val="clear" w:color="auto" w:fill="FFFFFF"/>
              <w:tabs>
                <w:tab w:val="left" w:pos="585"/>
              </w:tabs>
              <w:spacing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1. Настоящий Порядок разработки и утверждения административных регламентов предоставления муниципальных услуг, оказываемых </w:t>
            </w:r>
            <w:r w:rsidRPr="00607D5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администрацией Дятьковского района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(далее – Порядок) устанавливает требования к разработке и утверждению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отделами, секторами и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структурными подразделениями администрации  Дятьковского района (далее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ответственные исполнители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предоставляющие муниципальные услуги), административных регламентов предоставления муниципальных услуг (далее – административный</w:t>
            </w:r>
            <w:r w:rsidRPr="00607D54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 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регламент).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 2. Административные регламенты разрабатываются и утверждаются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ответственными исполнителями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предоставляющими муниципальные услуги, в соответствии с федеральными законами, нормативными правовыми актами Президента Российской Федерации и Правительства Российской Федерации, законами Брянской области и иными нормативными правовыми актами администрации Дятьковского района, а также в соответствии с единым стандартом предоставления муниципальной услуги (при его наличии) </w:t>
            </w:r>
            <w:r w:rsidRPr="001740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после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публикации сведений о муниципальной услуге в федеральной государственной информационной системе «Федеральный реестр государственных и муниципальных услуг (функции)» (далее реестр)».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 В случае если нормативным правовым актом, устанавливающим конкретное полномочие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ответственного исполнителя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предоставляющего муниципальную услугу, предусмотрено принятие отдельного нормативного правового акта, устанавливающего порядок осуществления такого полномочия, наряду с разработкой этого нормативного правового акта подлежит утверждению административный регламент предоставления соответствующей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муниципальной услуги.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 3. Разработка, согласование, проведение экспертизы и утверждение проектов административных регламентов осуществляются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ответственными исполнителями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предоставляющими муниципальные услуги, с использованием программно-технических средств реестра.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 4. Разработка административных регламентов включает следующие этапы: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а) внесение в реестр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ответственными исполнителями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предоставляющими муниципальные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услуги, сведений о 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услуге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 автоматическое формирован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ие из сведений, указанных в под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пункте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настоящего пункта, проекта административного регламент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 в соответствии с требованиями 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 структур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 и содержанию административных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регламентов,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установленными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разделом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II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настоящего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Порядка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4A4E28" w:rsidRDefault="004A4E28" w:rsidP="00C929A4">
            <w:pPr>
              <w:shd w:val="clear" w:color="auto" w:fill="FFFFFF"/>
              <w:tabs>
                <w:tab w:val="left" w:pos="5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в) анализ, доработка (при необходимости) ответственным исполнителем, предоставляющим муниципальную услугу, проекта административного регламента, сформированного в соответствии с подпунктом «в» настоящего пункта, и его загрузка в реестр услуг;</w:t>
            </w:r>
          </w:p>
          <w:p w:rsidR="004A4E28" w:rsidRPr="00607D54" w:rsidRDefault="004A4E28" w:rsidP="00C929A4">
            <w:pPr>
              <w:shd w:val="clear" w:color="auto" w:fill="FFFFFF"/>
              <w:tabs>
                <w:tab w:val="left" w:pos="5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г) проведение в отношении проекта административного регламента, сформированного в соответствии с подпунктом «г» настоящего пункта, процедур </w:t>
            </w:r>
            <w:r w:rsidRPr="00EF0D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предусмотренных разделами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настоящего Порядка».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При разработке административных регламентов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ответственные исполнители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предоставляющие муниципальные услуги, предусматривают оптимизацию (повышение качества) предоставления муниципальных услуг, в том числе возможность предоставления 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муниципальной услуги в упреждающем (</w:t>
            </w:r>
            <w:proofErr w:type="spellStart"/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проактивном</w:t>
            </w:r>
            <w:proofErr w:type="spellEnd"/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) режиме, многоканальность и экстерриториальность получения муниципальной услуги,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устранение избыточных логически обособленных последовательностей административных действий при</w:t>
            </w:r>
            <w:r w:rsidRPr="00620E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муниципальной услуги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(далее –административной процедуры) и сроков их осуществления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а также документов и (или) информации, требуемых для получения муниципальной услуги, внедрение реестровой модели предоставления муниципальной услуги, а также внедрение принципов предоставления муниципальных услуг,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предусмотренных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Законом № 210-ФЗ.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Наименование административных регламентов определяется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ответственными исполнителями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предоставляющими муниципальные услуги, с учетом формулировки нормативного правового акта, которым предусмотрена соответствующая муниципальная услуга.</w:t>
            </w:r>
          </w:p>
          <w:p w:rsidR="004A4E28" w:rsidRPr="00607D54" w:rsidRDefault="004A4E28" w:rsidP="00C929A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II. Требования к структуре и содержанию административных регламентов</w:t>
            </w:r>
          </w:p>
          <w:p w:rsidR="004A4E28" w:rsidRDefault="004A4E28" w:rsidP="00C929A4">
            <w:pPr>
              <w:shd w:val="clear" w:color="auto" w:fill="FFFFFF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В административный регламент включаются следующие разделы: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 а) общие положения;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 б) стандарт предоставления муниципальной услуги;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 в) состав, последовательность и сроки выполнения административных процедур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(подразделы, содержащие описание каждой административной процедуры, включаются в указанный раздел в случаях, если при предоставлении муниципальной услуги предусмотрено осуществление административной процедуры, в рамках которой проводится оценка сведений о заявители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предоставлении)муниципальной услуги), либо административной процедуры,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муниципальной услуги, повторение которой в рамках предоставления одной муниципальной услуги допускается два и более раза)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 г)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способы информирования заявителя об изменении статуса рассмотрения запроса о предоставлении муниципальной услуги.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В раздел «Общие положения» включаются следующие положения: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 а) предмет регулирования административного регламента;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 б) круг заявителей;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 в) требование предоставления заявителю муниципальной услуги в соответствии с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категориями (признаками) заявителей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(далее соответственно – категории (признаки) заявителей, единый портал государственных и муниципальных услуг)»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Раздел «Стандарт предоставления муниципальной услуги» состоит из следующих подразделов: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а)  наименование муниципальной услуги;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б) наименование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органа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предоставляющего муниципальн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ую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услугу;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в) результат предоставления муниципальной услуги;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г) срок предоставления муниципальной услуги;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д)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размер платы, взимаемой с заявителя при предоставлении муниципальной услуги, и способы ее взимания;</w:t>
            </w:r>
          </w:p>
          <w:p w:rsidR="004A4E28" w:rsidRDefault="004A4E28" w:rsidP="00C929A4">
            <w:pPr>
              <w:shd w:val="clear" w:color="auto" w:fill="FFFFFF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е) максимальный срок ожидания в очереди при подаче заявителем запроса о предоставлении муниципальной услуги и при получении результата предоставления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муниципальной услуги (подраздел включается в административный регламент в случае обращения заявителя непосредственно в орган, предоставляющий муниципальную услугу, или многофункциональный центр);</w:t>
            </w:r>
          </w:p>
          <w:p w:rsidR="004A4E28" w:rsidRDefault="004A4E28" w:rsidP="00C929A4">
            <w:pPr>
              <w:shd w:val="clear" w:color="auto" w:fill="FFFFFF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ж)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срок регистрации запроса заявителя о предоставлении муниципальной услуги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4A4E28" w:rsidRDefault="004A4E28" w:rsidP="00C929A4">
            <w:pPr>
              <w:shd w:val="clear" w:color="auto" w:fill="FFFFFF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з)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требования к помещениям, в которых предоставля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ется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муниципальн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услуг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(подраздел включается в административный регламент в случае обращения заявителя непосредственно в орган, предоставляющий муниципальную услугу, или многофункциональный центр);</w:t>
            </w:r>
          </w:p>
          <w:p w:rsidR="004A4E28" w:rsidRDefault="004A4E28" w:rsidP="00C929A4">
            <w:pPr>
              <w:shd w:val="clear" w:color="auto" w:fill="FFFFFF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и) 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показатели доступности и качества муниципальной услуги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4A4E28" w:rsidRDefault="004A4E28" w:rsidP="00C929A4">
            <w:pPr>
              <w:shd w:val="clear" w:color="auto" w:fill="FFFFFF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к) 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особенности предоставления муниципальных услуг в электронной форме;</w:t>
            </w:r>
          </w:p>
          <w:p w:rsidR="004A4E28" w:rsidRDefault="004A4E28" w:rsidP="00C929A4">
            <w:pPr>
              <w:shd w:val="clear" w:color="auto" w:fill="FFFFFF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л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 исчерпывающий перечень документов, необходимых для предоставления муниципальной услуги;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) исчерпывающий перечень оснований для отказа в приеме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запроса о предоставлении муниципальной услуги и документов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необходимых для предоставления муниципальной услуги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или для отказа в предоставлении муниципальной услуги.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 Подраздел «Наименование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ответственного исполнителя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предоставляющего муниципальную услугу» должен включать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полное наименование ответственного исполнителя, предоставляющего муниципальную услугу.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     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Подраздел «Результат предоставления муниципальной услуги» должен включать следующие положения: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 наименование результата (результатов) предоставления муниципальной услуги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 указанием формы его предоставления, если результатом предоставления муниципальной услуги является документ;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информационной системы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(при наличии)</w:t>
            </w:r>
            <w:r w:rsidRPr="005F44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которой фиксируется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реестровая запись (в случае если результатом предоставления муниципальной услуги является реестровая запись) или указание на отсутствие необходимости формирования реестровой записи;</w:t>
            </w:r>
          </w:p>
          <w:p w:rsidR="004A4E28" w:rsidRDefault="004A4E28" w:rsidP="00C929A4">
            <w:pPr>
              <w:shd w:val="clear" w:color="auto" w:fill="FFFFFF"/>
              <w:tabs>
                <w:tab w:val="left" w:pos="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перечень способов получения результата (результатов) предоставления муниципальной услуги».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Подраздел «Срок предоставления муниципальной услуги» должен включать сведения о максимальном сроке предоставления муниципальной услуги, который исчисляется со дня регистрации запроса и документов и (или) информации, необходимых для предоставления муниципальной услуги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с учетом категории (признаков) заявителя и способа подачи указанного запроса.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       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Подраздел «Исчерпывающий перечень оснований для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отказа в приеме запроса о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предоставлени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муниципальной услуги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документов, необходимых для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предоставлени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муниципальной услуги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должен включать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следующие положения:</w:t>
            </w:r>
          </w:p>
          <w:p w:rsidR="004A4E28" w:rsidRDefault="004A4E28" w:rsidP="00C929A4">
            <w:pPr>
              <w:shd w:val="clear" w:color="auto" w:fill="FFFFFF"/>
              <w:tabs>
                <w:tab w:val="left" w:pos="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а)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а в случае отсутствия таких оснований – указание на их отсутствие;</w:t>
            </w:r>
          </w:p>
          <w:p w:rsidR="004A4E28" w:rsidRDefault="004A4E28" w:rsidP="00C929A4">
            <w:pPr>
              <w:shd w:val="clear" w:color="auto" w:fill="FFFFFF"/>
              <w:tabs>
                <w:tab w:val="left" w:pos="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б) перечень оснований для приостановления предоставления муниципальной услуги, а в случае отсутствия таких оснований – указание на их отсутствие;</w:t>
            </w:r>
          </w:p>
          <w:p w:rsidR="004A4E28" w:rsidRDefault="004A4E28" w:rsidP="00C929A4">
            <w:pPr>
              <w:shd w:val="clear" w:color="auto" w:fill="FFFFFF"/>
              <w:tabs>
                <w:tab w:val="left" w:pos="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в) перечень оснований для отказа в предоставлении муниципальной услуги, а в случае отсутствия таких оснований – указание на их отсутствие;</w:t>
            </w:r>
          </w:p>
          <w:p w:rsidR="004A4E28" w:rsidRDefault="004A4E28" w:rsidP="00C929A4">
            <w:pPr>
              <w:shd w:val="clear" w:color="auto" w:fill="FFFFFF"/>
              <w:tabs>
                <w:tab w:val="left" w:pos="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г) сведения о приведении в приложении к административному регламенту, указанные в пункте 25 настоящего Порядка, оснований, предусмотренных пунктом «а» - «в» настоящего пункта, с учетом категории (признаков) заявителя (при наличии таких оснований)».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      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одраздел «Размер платы, взимаемой с заявителя при предоставлении муниципальной услуги, и способы ее взимания» включаются следующие положения: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  а) сведения о размещении на ЕПГУ информации о размере государственной пошлины или иной платы, взимаемой за предоставление муниципальной услуги;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 б)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 актами Брянской области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4A4E28" w:rsidRDefault="004A4E28" w:rsidP="00C929A4">
            <w:pPr>
              <w:shd w:val="clear" w:color="auto" w:fill="FFFFFF"/>
              <w:tabs>
                <w:tab w:val="left" w:pos="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14.1. Подраздел «Срок регистрации запроса заявителя о предоставлении муниципальной услуги» должен включать срок регистрации запроса о предоставлении муниципальной услуги с учетом способа подачи указанного запроса»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 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одраздел «Требования к помещениям, в которых предоставля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тся муниципальн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услуг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E156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должен </w:t>
            </w:r>
            <w:r w:rsidRPr="00E156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ключа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ть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сведения о размещении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официальном сайте органа, предоставляющего муниципальную услугу, а также на Едином портале государственных и муниципальных услуг требований, которым должны соответствовать такие помещения.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одраздел «Показатели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качества и 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доступности муниципальной услуги»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должен 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E1F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включа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ть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сведения о размещении на официальном сайте органа, предоставляющего муниципальную услугу, а также на Едином портале государственных и муниципальных услуг переч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показателей качества и доступности муниципальной услуги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 П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одраздел «Иные требования к предоставлению муниципальной услуги» включаются следующие положения: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 а) перечень услуг, которые являются необходимыми и обязательными для предоставления муниципальной услуги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или указание на их отсутствие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 </w:t>
            </w:r>
            <w:r w:rsidRPr="00BE1F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наличие или отсутствие платы за предоставление указанных в подпункте «а» настоящего пункта услуг (при наличии таких услуг)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в) перечень информационных систем, используемых для предоставления муниципальной услуги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4A4E28" w:rsidRDefault="004A4E28" w:rsidP="00C929A4">
            <w:pPr>
              <w:shd w:val="clear" w:color="auto" w:fill="FFFFFF"/>
              <w:tabs>
                <w:tab w:val="left" w:pos="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г) 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носителе,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лично;</w:t>
            </w:r>
          </w:p>
          <w:p w:rsidR="004A4E28" w:rsidRDefault="004A4E28" w:rsidP="00C929A4">
            <w:pPr>
              <w:shd w:val="clear" w:color="auto" w:fill="FFFFFF"/>
              <w:tabs>
                <w:tab w:val="left" w:pos="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д)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      </w:r>
          </w:p>
          <w:p w:rsidR="004A4E28" w:rsidRDefault="004A4E28" w:rsidP="00C929A4">
            <w:pPr>
              <w:shd w:val="clear" w:color="auto" w:fill="FFFFFF"/>
              <w:tabs>
                <w:tab w:val="left" w:pos="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е) возможность (невозможность) предоставления муниципальной услуги в многофункциональном центре, в том числе возможность (невозможность) принятия в многофункциональным центром решения об отказе в приеме запроса и документов и (или) информации, необходимых для предоставления муниципальной услуги (в случае если запрос о предоставлении муниципальной услуги может быть подан в многофункциональный центр);</w:t>
            </w:r>
          </w:p>
          <w:p w:rsidR="004A4E28" w:rsidRDefault="004A4E28" w:rsidP="00C929A4">
            <w:pPr>
              <w:shd w:val="clear" w:color="auto" w:fill="FFFFFF"/>
              <w:tabs>
                <w:tab w:val="left" w:pos="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ж) возможность (невозможность) выдачи заявителю результата предоставления муниципальной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муниципальных услуг органами, предоставляющими муниципальные услуги, а также выдачи документов, включая составление на бумажном носителе и заверение выписок из информационных систем органов, предоставляющих муниципальные услуги».</w:t>
            </w:r>
          </w:p>
          <w:p w:rsidR="004A4E28" w:rsidRDefault="004A4E28" w:rsidP="00C929A4">
            <w:pPr>
              <w:shd w:val="clear" w:color="auto" w:fill="FFFFFF"/>
              <w:tabs>
                <w:tab w:val="left" w:pos="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17.1. Подраздел «Исчерпывающий перечень документов, необходимых для предоставления муниципальной услуги» должен включать следующие положения:</w:t>
            </w:r>
          </w:p>
          <w:p w:rsidR="004A4E28" w:rsidRDefault="004A4E28" w:rsidP="00C929A4">
            <w:pPr>
              <w:shd w:val="clear" w:color="auto" w:fill="FFFFFF"/>
              <w:tabs>
                <w:tab w:val="left" w:pos="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а) сведения о приведении исчерпывающего перечня документов, необходимых в соответствии с законодательными и иными нормативными правовыми актами для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предоставления муниципальной услуги, в приложении к административному регламенту с учетом пункта 25.2 настоящего Порядка,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либо указание на отсутствие таких документов;</w:t>
            </w:r>
          </w:p>
          <w:p w:rsidR="004A4E28" w:rsidRDefault="004A4E28" w:rsidP="00C929A4">
            <w:pPr>
              <w:shd w:val="clear" w:color="auto" w:fill="FFFFFF"/>
              <w:tabs>
                <w:tab w:val="left" w:pos="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б) сведения о приведении форм запроса о предоставлении муниципальной услуги и документов, необходимых для предоставления муниципальной услуги в соответствии с пунктом 17.3 настоящего Порядка, в качестве приложения к административному регламенту.</w:t>
            </w:r>
          </w:p>
          <w:p w:rsidR="004A4E28" w:rsidRPr="00556B60" w:rsidRDefault="004A4E28" w:rsidP="00C929A4">
            <w:pPr>
              <w:shd w:val="clear" w:color="auto" w:fill="FFFFFF"/>
              <w:tabs>
                <w:tab w:val="left" w:pos="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17.2. Перечень способов подачи запроса о предоставлении муниципальной услуги и документов, необходимых для предоставления муниципальной услуги, приводится в приложении к административному регламенту в соответствии с требованиями, установленными </w:t>
            </w:r>
            <w:r w:rsidRPr="00556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пунктом 25.3 настоящего Порядка.</w:t>
            </w:r>
          </w:p>
          <w:p w:rsidR="004A4E28" w:rsidRDefault="004A4E28" w:rsidP="00C929A4">
            <w:pPr>
              <w:shd w:val="clear" w:color="auto" w:fill="FFFFFF"/>
              <w:tabs>
                <w:tab w:val="left" w:pos="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17.3. Формы запроса о предоставлении муниципальной услуги и документов, необходимых для предоставления муниципальной услуги, приводятся в качестве приложения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актами. В случае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 должно содержаться в приложении к административному регламенту.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Раздел «Состав, последовательность и сроки выполнения административных процедур»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 и должен содержать следующие подразделы: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  а) перечень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осуществляемых при предоставлении муниципальной услуги административных процедур;</w:t>
            </w:r>
          </w:p>
          <w:p w:rsidR="004A4E28" w:rsidRDefault="004A4E28" w:rsidP="00C929A4">
            <w:pPr>
              <w:shd w:val="clear" w:color="auto" w:fill="FFFFFF"/>
              <w:tabs>
                <w:tab w:val="left" w:pos="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б) подразделы, содержащие описание каждой административной процедуры, осуществляемой при предоставлении муниципальной услуги, в случаях, указанных в подпункте «в» </w:t>
            </w:r>
            <w:r w:rsidRPr="00556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пункта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настоящего Порядка</w:t>
            </w:r>
          </w:p>
          <w:p w:rsidR="004A4E28" w:rsidRDefault="004A4E28" w:rsidP="00C929A4">
            <w:pPr>
              <w:shd w:val="clear" w:color="auto" w:fill="FFFFFF"/>
              <w:tabs>
                <w:tab w:val="left" w:pos="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в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подраздел, описывающий предоставление муниципальной услуги упреждающем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проактивном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 режиме (в случае если муниципальная услуга предполагает предоставление в упреждающем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проактивном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 режиме), в который включаются следующие положения:</w:t>
            </w:r>
          </w:p>
          <w:p w:rsidR="004A4E28" w:rsidRDefault="004A4E28" w:rsidP="00C929A4">
            <w:pPr>
              <w:shd w:val="clear" w:color="auto" w:fill="FFFFFF"/>
              <w:tabs>
                <w:tab w:val="left" w:pos="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указание на возможность предварительной подачи заявителем запроса о предоставлении ему муниципальной услуги в упреждающем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проактивном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 режиме или подачи заявителем запроса о предоставлении муниципальной услуги после осуществления ответственным исполнителем, предоставляющим муниципальную услугу, мероприятий в соответствии с пунктом 1 части 1 статьи 7</w:t>
            </w:r>
            <w:r w:rsidRPr="00CC36AB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Закона №210-ФЗ;</w:t>
            </w:r>
          </w:p>
          <w:p w:rsidR="004A4E28" w:rsidRDefault="004A4E28" w:rsidP="00C929A4">
            <w:pPr>
              <w:shd w:val="clear" w:color="auto" w:fill="FFFFFF"/>
              <w:tabs>
                <w:tab w:val="left" w:pos="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сведения о юридическом факте, поступление которых в орган, предоставляющих муниципальную услугу, является основанием для предоставления заявителю муниципальной услуги в упреждающем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проактивном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 режиме;</w:t>
            </w:r>
          </w:p>
          <w:p w:rsidR="004A4E28" w:rsidRDefault="004A4E28" w:rsidP="00C929A4">
            <w:pPr>
              <w:shd w:val="clear" w:color="auto" w:fill="FFFFFF"/>
              <w:tabs>
                <w:tab w:val="left" w:pos="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состав, последовательность и сроки выполнения административных процедур, осуществляемых ответственным исполнителем, предоставляющим муниципальную услугу, после поступления сведений, указанных в абзаце третьем настоящего подпункта».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В описание административной процедуры приема запроса и документов и (или) информации, необходимых для предоставления муниципальной услуги, включаются следующие положения: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 а)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сведения о приведении в приложении к административному регламенту состава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запроса и перечень документов и (или) информации, необходимых для предоставления муниципальной услуги в соответствии с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категорией (признаками) заявителя, а также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способов подачи указанных запроса, 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документов и (или) информации;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б) способы установления личности заявителя (представителя заявителя)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4A4E28" w:rsidRDefault="004A4E28" w:rsidP="00C929A4">
            <w:pPr>
              <w:shd w:val="clear" w:color="auto" w:fill="FFFFFF"/>
              <w:tabs>
                <w:tab w:val="left" w:pos="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сведения о приведении в приложении к административному регламенту оснований для принятия решения об отказе в приеме запроса и (или) информации, а в случае отсутствия таких оснований – указание на их отсутствие;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) возможность (невозможность) приема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ответственным исполнителем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муниципальные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 лиц);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) срок регистрации запроса и документов и (или) информации, необходимых для предоставления муниципальной услуги,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ответственным исполнителем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предоставляющ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 муниципальную услугу, или в многофункциональном центре.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В описание административной процедуры межведомственного информационного взаимодействия включа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наименование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органа (организации)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в которы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направляется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информационный 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запрос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(при наличии), наименование используемого вида сведений (сервиса, витрины данных) –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взаимодействия»;</w:t>
            </w:r>
            <w:r w:rsidRPr="00DD2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наименование органа (организации), в который направляется информационный запрос, срок направления информационного запроса с момента регистрации запроса заявителя о предоставлении муниципальной услуги, срок получения ответа на информационный запрос-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В описание административной процедуры приостановления предоставления государственной услуги включаются следующие положения: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 а)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сведения о приведении в приложении к административному регламенту оснований для приостановления предоставления муниципальной услуги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 б) состав и содержание осуществляемых при приостановлении предоставления муниципальной услуги административных действий;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 в) перечень оснований для возобновления предоставления муниципальной услуги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4A4E28" w:rsidRPr="00360196" w:rsidRDefault="004A4E28" w:rsidP="00C929A4">
            <w:pPr>
              <w:shd w:val="clear" w:color="auto" w:fill="FFFFFF"/>
              <w:tabs>
                <w:tab w:val="left" w:pos="375"/>
                <w:tab w:val="left" w:pos="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г) срок приостановления предоставления муниципальной услуги.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В описание административной процедуры принятия решения о предоставлении (об отказе в предоставлении) муниципальной услуги включаются следующие положения: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 а)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сведения о приведении в приложении к административному регламенту оснований для отказа в предоставлении муниципальной услуги, в случае их отсутствия – указание на их отсутствие;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 б) срок принятия решения о предоставлении (об отказе в предоставлении) государственной услуги, исчисляемый с даты получения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ответственным исполнителем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предоставляющим муниципальную услугу, всех сведений, необходимых для принятия решения.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В описание административной процедуры предоставления результата муниципальной услуги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включаются следующие положения: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 срок предоставления заявителю результата муниципальной услуги, исчисляемый со дня принятия решения о предоставлении муниципальной услуги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 учетом способов предоставления результата муниципальной услуги, если срок предоставления заявителю результата муниципальной услуги отличается для различных способов предоставления результата муниципальной услуги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) возможность (невозможность) предоставления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ответственным исполнителем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предоставляю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щим муниципальную услугу, или многофункциональным центром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результата муниципальной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 (для юридических лиц).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706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описание административной процедуры получения дополнительных сведений от заявителя включаются следующие положения:</w:t>
            </w:r>
            <w:r w:rsidRPr="002706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а) основания для получения от заявителя дополнительных документов и (или) информации в процессе предоставления муниципальной услуги;</w:t>
            </w:r>
            <w:r w:rsidRPr="002706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б) срок, необходимый для получения таких документов и (или) информации;</w:t>
            </w:r>
            <w:r w:rsidRPr="002706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</w:t>
            </w:r>
            <w:r w:rsidRPr="002D06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в) указание на необходимость (отсутствие необходимости) для приостановления предоставления муниципальной  услуги при необходимости получения от заявителя дополнительных сведений;</w:t>
            </w:r>
            <w:r w:rsidRPr="002D06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г) перечень органов местного самоуправления, участвующих в административной процедуре, в случае, если они известны (при необходимости).</w:t>
            </w:r>
          </w:p>
          <w:p w:rsidR="004A4E28" w:rsidRDefault="004A4E28" w:rsidP="00C929A4">
            <w:pPr>
              <w:shd w:val="clear" w:color="auto" w:fill="FFFFFF"/>
              <w:tabs>
                <w:tab w:val="left" w:pos="375"/>
                <w:tab w:val="left" w:pos="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0C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2E0C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описание административной процедуры, в рамках которой проводится оценка сведений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заявители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(или) объектах, принадлежащих </w:t>
            </w:r>
            <w:r w:rsidRPr="002E0C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заявителю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(далее – процедура оценки), включаются следующие положения:</w:t>
            </w:r>
          </w:p>
          <w:p w:rsidR="004A4E28" w:rsidRDefault="004A4E28" w:rsidP="00C929A4">
            <w:pPr>
              <w:shd w:val="clear" w:color="auto" w:fill="FFFFFF"/>
              <w:tabs>
                <w:tab w:val="left" w:pos="375"/>
                <w:tab w:val="left" w:pos="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а) наименование и продолжительность процедуры оценки;</w:t>
            </w:r>
          </w:p>
          <w:p w:rsidR="004A4E28" w:rsidRDefault="004A4E28" w:rsidP="00C929A4">
            <w:pPr>
              <w:shd w:val="clear" w:color="auto" w:fill="FFFFFF"/>
              <w:tabs>
                <w:tab w:val="left" w:pos="375"/>
                <w:tab w:val="left" w:pos="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б) субъекты, проводящие процедуру оценки;</w:t>
            </w:r>
          </w:p>
          <w:p w:rsidR="004A4E28" w:rsidRDefault="004A4E28" w:rsidP="00C929A4">
            <w:pPr>
              <w:shd w:val="clear" w:color="auto" w:fill="FFFFFF"/>
              <w:tabs>
                <w:tab w:val="left" w:pos="375"/>
                <w:tab w:val="left" w:pos="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в) объект (объекты) процедуры оценки;</w:t>
            </w:r>
          </w:p>
          <w:p w:rsidR="004A4E28" w:rsidRDefault="004A4E28" w:rsidP="00C929A4">
            <w:pPr>
              <w:shd w:val="clear" w:color="auto" w:fill="FFFFFF"/>
              <w:tabs>
                <w:tab w:val="left" w:pos="375"/>
                <w:tab w:val="left" w:pos="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г) место проведения процедуры оценки (при наличии);</w:t>
            </w:r>
          </w:p>
          <w:p w:rsidR="004A4E28" w:rsidRDefault="004A4E28" w:rsidP="00C929A4">
            <w:pPr>
              <w:shd w:val="clear" w:color="auto" w:fill="FFFFFF"/>
              <w:tabs>
                <w:tab w:val="left" w:pos="375"/>
                <w:tab w:val="left" w:pos="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д) наименование документа, являющегося результатом процедуры оценки (при наличии).</w:t>
            </w:r>
            <w:r w:rsidRPr="002E0C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4A4E28" w:rsidRDefault="004A4E28" w:rsidP="00C929A4">
            <w:pPr>
              <w:shd w:val="clear" w:color="auto" w:fill="FFFFFF"/>
              <w:tabs>
                <w:tab w:val="left" w:pos="375"/>
                <w:tab w:val="left" w:pos="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24.2. В описание административной процедуры,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 (далее соответственно- процедура распределения ограниченного ресурса, ограниченный ресурс), включаются следующие положения:</w:t>
            </w:r>
          </w:p>
          <w:p w:rsidR="004A4E28" w:rsidRDefault="004A4E28" w:rsidP="00C929A4">
            <w:pPr>
              <w:shd w:val="clear" w:color="auto" w:fill="FFFFFF"/>
              <w:tabs>
                <w:tab w:val="left" w:pos="375"/>
                <w:tab w:val="left" w:pos="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а) способ распределения ограниченного ресурса;</w:t>
            </w:r>
          </w:p>
          <w:p w:rsidR="004A4E28" w:rsidRDefault="004A4E28" w:rsidP="00C929A4">
            <w:pPr>
              <w:shd w:val="clear" w:color="auto" w:fill="FFFFFF"/>
              <w:tabs>
                <w:tab w:val="left" w:pos="375"/>
                <w:tab w:val="left" w:pos="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б) 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муниципальных услуги;</w:t>
            </w:r>
          </w:p>
          <w:p w:rsidR="004A4E28" w:rsidRDefault="004A4E28" w:rsidP="00C929A4">
            <w:pPr>
              <w:shd w:val="clear" w:color="auto" w:fill="FFFFFF"/>
              <w:tabs>
                <w:tab w:val="left" w:pos="375"/>
                <w:tab w:val="left" w:pos="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в) наименование ограниченного ресурса;</w:t>
            </w:r>
          </w:p>
          <w:p w:rsidR="004A4E28" w:rsidRDefault="004A4E28" w:rsidP="00C929A4">
            <w:pPr>
              <w:shd w:val="clear" w:color="auto" w:fill="FFFFFF"/>
              <w:tabs>
                <w:tab w:val="left" w:pos="375"/>
                <w:tab w:val="left" w:pos="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г) продолжительность процедуры распределения ограниченного ресурса.</w:t>
            </w:r>
          </w:p>
          <w:p w:rsidR="004A4E28" w:rsidRDefault="004A4E28" w:rsidP="00C929A4">
            <w:pPr>
              <w:shd w:val="clear" w:color="auto" w:fill="FFFFFF"/>
              <w:tabs>
                <w:tab w:val="left" w:pos="375"/>
                <w:tab w:val="left" w:pos="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24.3. В раздел «Способы информирования заявителя об изменении статуса рассмотрения запроса о предоставлении муниципальной услуги» включает перечень способов информирования заявителя об изменении статуса рассмотрения запроса заявителя о предоставлении муниципальной услуги.</w:t>
            </w:r>
          </w:p>
          <w:p w:rsidR="004A4E28" w:rsidRDefault="004A4E28" w:rsidP="00C929A4">
            <w:pPr>
              <w:shd w:val="clear" w:color="auto" w:fill="FFFFFF"/>
              <w:tabs>
                <w:tab w:val="left" w:pos="0"/>
                <w:tab w:val="left" w:pos="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25.Приложение к административному регламенту включает: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а) перечень условных обозначений и сокращений;</w:t>
            </w:r>
          </w:p>
          <w:p w:rsidR="004A4E28" w:rsidRDefault="004A4E28" w:rsidP="00C929A4">
            <w:pPr>
              <w:shd w:val="clear" w:color="auto" w:fill="FFFFFF"/>
              <w:tabs>
                <w:tab w:val="left" w:pos="0"/>
                <w:tab w:val="left" w:pos="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б) идентификаторы категорий (признаков) заявителей в табличной форме;</w:t>
            </w:r>
          </w:p>
          <w:p w:rsidR="004A4E28" w:rsidRDefault="004A4E28" w:rsidP="00C929A4">
            <w:pPr>
              <w:shd w:val="clear" w:color="auto" w:fill="FFFFFF"/>
              <w:tabs>
                <w:tab w:val="left" w:pos="0"/>
                <w:tab w:val="left" w:pos="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в) исчерпывающий перечень документов, необходимых для предоставления муниципальной услуги, в табличной форме;</w:t>
            </w:r>
          </w:p>
          <w:p w:rsidR="004A4E28" w:rsidRDefault="004A4E28" w:rsidP="00C929A4">
            <w:pPr>
              <w:shd w:val="clear" w:color="auto" w:fill="FFFFFF"/>
              <w:tabs>
                <w:tab w:val="left" w:pos="0"/>
                <w:tab w:val="left" w:pos="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г)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 в табличной форме;</w:t>
            </w:r>
          </w:p>
          <w:p w:rsidR="004A4E28" w:rsidRDefault="004A4E28" w:rsidP="00C929A4">
            <w:pPr>
              <w:shd w:val="clear" w:color="auto" w:fill="FFFFFF"/>
              <w:tabs>
                <w:tab w:val="left" w:pos="0"/>
                <w:tab w:val="left" w:pos="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д) формы запроса о предоставлении муниципальной услуги и документов, необходимых для предоставления муниципальной услуги в соответствии с пунктом 17.3 настоящего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Порядка, или в случае,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акты.</w:t>
            </w:r>
          </w:p>
          <w:p w:rsidR="004A4E28" w:rsidRDefault="004A4E28" w:rsidP="00C929A4">
            <w:pPr>
              <w:shd w:val="clear" w:color="auto" w:fill="FFFFFF"/>
              <w:tabs>
                <w:tab w:val="left" w:pos="0"/>
                <w:tab w:val="left" w:pos="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25.1. Идентификаторы категорий (признаков) заявителей, указанные в подпункте «б» пункта 25 настоящего Порядка, включают следующие взаимосвязанные сведения:</w:t>
            </w:r>
          </w:p>
          <w:p w:rsidR="004A4E28" w:rsidRDefault="004A4E28" w:rsidP="00C929A4">
            <w:pPr>
              <w:shd w:val="clear" w:color="auto" w:fill="FFFFFF"/>
              <w:tabs>
                <w:tab w:val="left" w:pos="0"/>
                <w:tab w:val="left" w:pos="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а) перечень результатов предоставления муниципальной услуги;</w:t>
            </w:r>
          </w:p>
          <w:p w:rsidR="004A4E28" w:rsidRDefault="004A4E28" w:rsidP="00C929A4">
            <w:pPr>
              <w:shd w:val="clear" w:color="auto" w:fill="FFFFFF"/>
              <w:tabs>
                <w:tab w:val="left" w:pos="0"/>
                <w:tab w:val="left" w:pos="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б) перечень отдельных признаков заявителей.</w:t>
            </w:r>
          </w:p>
          <w:p w:rsidR="004A4E28" w:rsidRDefault="004A4E28" w:rsidP="00C929A4">
            <w:pPr>
              <w:shd w:val="clear" w:color="auto" w:fill="FFFFFF"/>
              <w:tabs>
                <w:tab w:val="left" w:pos="0"/>
                <w:tab w:val="left" w:pos="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25.2. Исчерпывающий перечень документов, необходимых для предоставления муниципальной услуги, указанные в подпункте «в» пункта 25 настоящего Порядка, включает следующие взаимосвязанные сведения:</w:t>
            </w:r>
          </w:p>
          <w:p w:rsidR="004A4E28" w:rsidRDefault="004A4E28" w:rsidP="00C929A4">
            <w:pPr>
              <w:shd w:val="clear" w:color="auto" w:fill="FFFFFF"/>
              <w:tabs>
                <w:tab w:val="left" w:pos="0"/>
                <w:tab w:val="left" w:pos="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а) перечень необходимых для предоставления муниципальной услуги документов и (или) информации с учетом идентификаторов категорий (признаков) заявителей, предусмотренных пунктом 25.1 настоящего Порядка, а также способы подачи таких документов и (или) информации;</w:t>
            </w:r>
          </w:p>
          <w:p w:rsidR="004A4E28" w:rsidRDefault="004A4E28" w:rsidP="00C929A4">
            <w:pPr>
              <w:shd w:val="clear" w:color="auto" w:fill="FFFFFF"/>
              <w:tabs>
                <w:tab w:val="left" w:pos="0"/>
                <w:tab w:val="left" w:pos="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б)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требования.</w:t>
            </w:r>
          </w:p>
          <w:p w:rsidR="004A4E28" w:rsidRDefault="004A4E28" w:rsidP="00C929A4">
            <w:pPr>
              <w:shd w:val="clear" w:color="auto" w:fill="FFFFFF"/>
              <w:tabs>
                <w:tab w:val="left" w:pos="0"/>
                <w:tab w:val="left" w:pos="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25.3.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муниципальной услуги или отказав предоставлении муниципальной услуги, указанные в подпункте «д» пункта 25 настоящего Порядка, включает следующие исчерпывающие перечни оснований с учетом идентификаторов категорий (признаков) заявителей, указанных в пункте 25.1 настоящего Порядка:</w:t>
            </w:r>
          </w:p>
          <w:p w:rsidR="004A4E28" w:rsidRDefault="004A4E28" w:rsidP="00C929A4">
            <w:pPr>
              <w:shd w:val="clear" w:color="auto" w:fill="FFFFFF"/>
              <w:tabs>
                <w:tab w:val="left" w:pos="0"/>
                <w:tab w:val="left" w:pos="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а)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а в случае отсутствия таких оснований – указание на их отсутствие;</w:t>
            </w:r>
          </w:p>
          <w:p w:rsidR="004A4E28" w:rsidRDefault="004A4E28" w:rsidP="00C929A4">
            <w:pPr>
              <w:shd w:val="clear" w:color="auto" w:fill="FFFFFF"/>
              <w:tabs>
                <w:tab w:val="left" w:pos="0"/>
                <w:tab w:val="left" w:pos="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б) перечень оснований для приостановления предоставления муниципальной услуги, а в случае отсутствия таких оснований – указание на их отсутствие;</w:t>
            </w:r>
          </w:p>
          <w:p w:rsidR="004A4E28" w:rsidRDefault="004A4E28" w:rsidP="00C929A4">
            <w:pPr>
              <w:shd w:val="clear" w:color="auto" w:fill="FFFFFF"/>
              <w:tabs>
                <w:tab w:val="left" w:pos="0"/>
                <w:tab w:val="left" w:pos="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в) перечень оснований для отказа в предоставлении муниципальной услуги, а в случае отсутствия таких оснований – указание на их отсутствие.</w:t>
            </w:r>
          </w:p>
          <w:p w:rsidR="004A4E28" w:rsidRPr="00607D54" w:rsidRDefault="004A4E28" w:rsidP="00C929A4">
            <w:pPr>
              <w:shd w:val="clear" w:color="auto" w:fill="FFFFFF"/>
              <w:tabs>
                <w:tab w:val="left" w:pos="0"/>
                <w:tab w:val="left" w:pos="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III. Порядок согласования и утверждения административных регламентов</w:t>
            </w:r>
          </w:p>
          <w:p w:rsidR="004A4E28" w:rsidRDefault="004A4E28" w:rsidP="00C929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Проект административного регламента </w:t>
            </w:r>
            <w:r w:rsidRPr="002E0C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формируется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органом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предоставляющим муниципальн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ые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услуг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порядке, предусмотренном пунктом 4 настоящего Порядка.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Отдел экономики, стратегического планирования, инвестиций и труда администрации Дятьковского района  является органом, уполномоченным на проведение экспертизы проекта административного регламента на соответствие законодательству об организации предоставления муниципальных услуг (далее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экономики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 и обеспечивает доступ к реестру для участия в разработке, согласовании и утверждении проекта административного регламента и регистрации нормативного правового акта об утверждении административного регламента: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а)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ответственным исполнителям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 предоставляющим муниципальные услуги;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б)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отделу экономики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 уполномоченному на проведение экспертизы проекта административного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регламента;</w:t>
            </w:r>
          </w:p>
          <w:p w:rsidR="004A4E28" w:rsidRPr="00607D54" w:rsidRDefault="004A4E28" w:rsidP="00C929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в) отделу юридической и кадровой и кадровой работы.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  <w:r w:rsidRPr="00AC05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Отдел экономики, отдел юридической и кадровой работы, участвующие в  согласовании вносят в формируемый после подготовки проекта административного регламента лист согласования проекта административного регламента (далее – лист согласования).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Проект административного регламента рассматривается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отделом экономики и отделом юридической и кадровой работы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участвующими в согласовании, в части, отнесенной к компетенции такого 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тдел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а, в срок, не превышающий пять рабочих дней с даты поступления его на согласование в реестре.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      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Одновременно с началом процедуры согласования в целях проведения независимой антикоррупционной экспертизы проект административного регламента подлежит размещению в сети «Интернет».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Результатом рассмотрения проекта административного регламента 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тделами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участвующим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согласовании, является принятие таким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тделами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решения о согласовании или несогласовании проекта административного регламента.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 При принятии решения о согласовании проекта административного регламента 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тделы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участвующи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согласовании, проставля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 отметку о согласовании проекта в листе согласования.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При принятии решения о несогласовании проекта административного регламента 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тделы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участвующи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согласовании, внос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 имеющиеся замечания в проект протокола разногласий, формируемый в реестре услуг и являющийся приложением к листу согласования.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При принятии решения о несогласовании проекта административного регламента 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тделы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участвующи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согласовании, внос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 имеющиеся замечания в проект протокола разногласий, формируемый в реестре и являющийся приложением к листу согласования.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После рассмотрения проекта административного регламента 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тделами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участвующим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согласовании, а также поступления заключений либо информаций по проекту административного регламента (при наличии), в том числе по результатам независимой антикоррупционной экспертизы,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предоставляющий муниципальную услугу, рассматривает поступившие замечания.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Решение о возможности учета замечаний по результатам антикоррупционной экспертизы при доработке проекта административного регламента принимается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ответственным исполнителем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предоставляющим муниципальную услугу, в соответствии с Федеральным законом от 17 июля 2009 года № 172-ФЗ «Об антикоррупционной экспертизе нормативных правовых актов и проектов нормативных правовых актов».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 В случае согласия с замечаниями, представленными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отделами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участвующим в согласовании,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предоставляющий муниципальную услугу, в срок, не превышающий пять рабочих дней, вносит с учетом полученных замечаний изменения в сведения о муниципальной услуге, указанные в подпункте «а» пункта 4 настоящего Порядка, и после их преобразования в машиночитаемый вид и формирования проекта административного регламента, направляет указанный проект административного регламента на повторное согласование 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тделам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участвующим в согласовании.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При наличии возражений к замечаниям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предоставляющий муниципальную услугу, вправе инициировать процедуру урегулирования разногласий путем подготовки информации, содержащей возражения на замечания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отделов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участвующ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их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согласовании, и направления такой информации указанн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ым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отделам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  <w:r w:rsidRPr="004746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В случае согласия с возражениями, представленными ответственным исполнителем, предоставляющим муниципальную услугу, отдел, участвующий в согласовании (отделы, участвующие в согласовании), проставляет (проставляют) отметку об урегулировании разногласий в проекте протокола разногласий, подписывает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(подписывают)</w:t>
            </w:r>
            <w:r w:rsidRPr="004746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протокол разногласий и согласовывает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(согласовывают)</w:t>
            </w:r>
            <w:r w:rsidRPr="004746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проект административного регламента, проставляя соответствующую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отметку в листе согласования.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В случае несогласия с возражениями,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ответственным исполнителем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предоставляющим муниципальную услугу,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участвующий в согласовании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(отделы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участвующие в согласовании), проставляет (проставляют)  в проекте протокола разногласий отметку о повторном отказе в согласовании проекта административного регламента и подписывае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 (подписывают)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протокол разногласий. 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предоставляющий муниципальную услугу, после повторного отказа 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тдела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участвующего в согласовании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отделов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участвующих в согласовании), в согласовании проекта административного регламента принимает решение о внесении изменений в проект административного регламента и направляет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его на повторное 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согласование всем участ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никам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согласовании. 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Разногласия по проекту административного регламента разрешаются в ходе согласительного совещания, на которое приглашаются представители 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тдела (отделов)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отказавшего в согласовании. Организация проведения согласительного совещания осуществляется разработчиком административного регламента не позднее пяти рабочих дней со дня получения повторного отказа в согласовании проекта административного регламента.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После согласования проекта административного регламента со всеми, учас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тниками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согласовании, или при разрешении разногласий по проекту административного регламента,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предоставляющий муниципальную услугу, направляет проект административного регламента на экспертизу в соответствии с разделом IV настоящего Порядка.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Утверждение административного регламента проводится посредством подписания электронного документа в реестре услуг усиленной квалифицированной электронной подписью руководителя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ответственного исполнителя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предоставляющего услугу, после получения положительного заключения экспертизы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 </w:t>
            </w:r>
            <w:r w:rsidRPr="002E35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2E35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экономики 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либо урегулирования разногласий по результатам экспертизы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 </w:t>
            </w:r>
            <w:r w:rsidRPr="002E35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2E35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экономики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Если руководитель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ответственного исполнителя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предоставляющего муниципальную услугу, временно не может исполнять свои обязанности, нормативные правовые акты подписывает лицо, исполняющее полномочия руководителя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ответственного исполнителя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 предоставляющего муниципальную услугу.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Административные регламенты подлежат опубликованию в порядке, установленном Законом Брянской области от 3 ноября 1997 года № 28-З «О законах Брянской области и иных нормативных правовых актах Брянской области».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Внесение изменений в административные регламенты осуществляется в случае изменения законодательства Российской Федерации и (или) законодательства Брянской области, регулирующего предоставление муниципальных услуг, изменения структуры органов местного самоуправления, к сфере деятельности которых относится предоставление муниципальных услуг, а также по предложениям органов местного самоуправления, основанным на результатах анализа практики применения административных регламентов.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 Обязанность по проведению систематического анализа принятых административных регламентов на предмет соответствия требованиям действующего законодательства и своевременному внесению изменений в них возлагается 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ответственных исполнителей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предоставляющие муниципальные услуги, которые являются разработчиками административных регламентов.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Внесение изменений в административные регламенты осуществляется в порядке, установленном для разработки и утверждения административных регламентов.</w:t>
            </w:r>
          </w:p>
          <w:p w:rsidR="004A4E28" w:rsidRPr="00607D54" w:rsidRDefault="004A4E28" w:rsidP="00C929A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IV. Проведение экспертизы проектов административных регламентов</w:t>
            </w:r>
          </w:p>
          <w:p w:rsidR="004A4E28" w:rsidRPr="001B62C6" w:rsidRDefault="004A4E28" w:rsidP="004A4E28">
            <w:pPr>
              <w:shd w:val="clear" w:color="auto" w:fill="FFFFFF"/>
              <w:tabs>
                <w:tab w:val="left" w:pos="426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 Предметом экспертизы являются: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а) соответствие проектов административных регламентов требованиям пунктов 2 и 6 настоящего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Порядка;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 отсутствие в проекте административного регламента требований об обязательном предоставлении заявителями документов и (или) информации, которые могут быть получены в рамках межведомственного запроса.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По результатам рассмотрения проекта административного регламента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экономики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 на проект административного</w:t>
            </w:r>
            <w:r w:rsidRPr="00607D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регламента.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При принятии решения о представлении положительного заключения на проект административного регламента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экономики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проставляет соответствующую отметку в 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листе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согласования.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При принятии решения о представлении отрицательного заключения на проект административного регламента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экономики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проставляет соответствующую отметку в листе согласования и осуществляет подготовку информации либо заключения по проекту административного регламента.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При наличии в информации либо заключении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отдела экономики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замечаний и предложений к проекту административного регламента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предоставляющий муниципальную услугу, обеспечивает учет таких замечаний и предложений.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При наличии разн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огласий ответственный исполнитель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предоставляющий муниципальную услугу, осуществляет подготовку информации, содержащей возражения на замечания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отделов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участвующ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их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согласовании, и направляет такую информацию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отделу экономики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экономики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рассматривает информацию, направленную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ответственным исполнителем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предоставляющим муниципальную услугу, в срок, не превышающий пять рабочих дней с даты поступления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экономики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 В случае несогласия с доводами, представленными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ответственным исполнителем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предоставляющим муниципальную услугу,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экономики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проставляет соответствующую отметку в листе согласования.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Разногласия по проекту административного регламента разрешаются в порядке, определенном в пунктах 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35 </w:t>
            </w:r>
            <w:r w:rsidRPr="00607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раздела III настоящего Порядка.</w:t>
            </w:r>
          </w:p>
        </w:tc>
        <w:tc>
          <w:tcPr>
            <w:tcW w:w="11" w:type="pct"/>
            <w:hideMark/>
          </w:tcPr>
          <w:p w:rsidR="004A4E28" w:rsidRPr="00667AF8" w:rsidRDefault="004A4E28" w:rsidP="00C929A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</w:tbl>
    <w:p w:rsidR="004A4E28" w:rsidRPr="00667AF8" w:rsidRDefault="004A4E28" w:rsidP="004A4E28">
      <w:pPr>
        <w:rPr>
          <w:color w:val="000000" w:themeColor="text1"/>
        </w:rPr>
      </w:pPr>
    </w:p>
    <w:p w:rsidR="00910CAA" w:rsidRPr="00483B4E" w:rsidRDefault="00910CAA" w:rsidP="00483B4E">
      <w:pPr>
        <w:tabs>
          <w:tab w:val="left" w:pos="174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910CAA" w:rsidRPr="00483B4E" w:rsidRDefault="00910CAA" w:rsidP="00910CAA">
      <w:pPr>
        <w:spacing w:after="38" w:line="259" w:lineRule="auto"/>
        <w:ind w:left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0CAA" w:rsidRPr="00483B4E" w:rsidRDefault="00910CAA" w:rsidP="00910CAA">
      <w:pPr>
        <w:spacing w:after="0" w:line="302" w:lineRule="auto"/>
        <w:ind w:left="6096" w:right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4DD4" w:rsidRPr="00483B4E" w:rsidRDefault="00E14DD4">
      <w:pPr>
        <w:rPr>
          <w:sz w:val="24"/>
          <w:szCs w:val="24"/>
        </w:rPr>
      </w:pPr>
    </w:p>
    <w:sectPr w:rsidR="00E14DD4" w:rsidRPr="00483B4E" w:rsidSect="00483B4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393"/>
    <w:rsid w:val="00007646"/>
    <w:rsid w:val="00046DE8"/>
    <w:rsid w:val="001512B7"/>
    <w:rsid w:val="0017270A"/>
    <w:rsid w:val="001B54F6"/>
    <w:rsid w:val="00251C09"/>
    <w:rsid w:val="00264CD6"/>
    <w:rsid w:val="002A2ED6"/>
    <w:rsid w:val="002F7B00"/>
    <w:rsid w:val="0032321D"/>
    <w:rsid w:val="00380E4E"/>
    <w:rsid w:val="00393BB7"/>
    <w:rsid w:val="003A2233"/>
    <w:rsid w:val="003C0831"/>
    <w:rsid w:val="00426F19"/>
    <w:rsid w:val="00483B4E"/>
    <w:rsid w:val="004A4E28"/>
    <w:rsid w:val="006B73C5"/>
    <w:rsid w:val="007072A0"/>
    <w:rsid w:val="00745433"/>
    <w:rsid w:val="00801098"/>
    <w:rsid w:val="008843B3"/>
    <w:rsid w:val="008D7016"/>
    <w:rsid w:val="00910CAA"/>
    <w:rsid w:val="0095220F"/>
    <w:rsid w:val="00B704BE"/>
    <w:rsid w:val="00BA4528"/>
    <w:rsid w:val="00C05EF3"/>
    <w:rsid w:val="00CE3137"/>
    <w:rsid w:val="00DA3410"/>
    <w:rsid w:val="00DF5393"/>
    <w:rsid w:val="00E14DD4"/>
    <w:rsid w:val="00E16C26"/>
    <w:rsid w:val="00E52726"/>
    <w:rsid w:val="00F27F55"/>
    <w:rsid w:val="00F4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5D2AE"/>
  <w15:docId w15:val="{9A186CDD-3CEC-4FDE-A2E0-9E054008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3C5"/>
    <w:pPr>
      <w:spacing w:line="276" w:lineRule="auto"/>
    </w:pPr>
    <w:rPr>
      <w:rFonts w:ascii="Calibri" w:hAnsi="Calibri"/>
    </w:rPr>
  </w:style>
  <w:style w:type="paragraph" w:styleId="1">
    <w:name w:val="heading 1"/>
    <w:basedOn w:val="a"/>
    <w:next w:val="a"/>
    <w:link w:val="10"/>
    <w:uiPriority w:val="9"/>
    <w:qFormat/>
    <w:rsid w:val="006B73C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3C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3C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3C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3C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3C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3C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3C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3C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73C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B73C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B73C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B73C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73C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73C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B73C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B73C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B73C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B73C5"/>
    <w:pPr>
      <w:spacing w:line="288" w:lineRule="auto"/>
    </w:pPr>
    <w:rPr>
      <w:rFonts w:asciiTheme="minorHAnsi" w:eastAsiaTheme="minorHAnsi" w:hAnsiTheme="minorHAnsi"/>
      <w:b/>
      <w:bCs/>
      <w:i/>
      <w:i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B73C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6B73C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B73C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B73C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B73C5"/>
    <w:rPr>
      <w:b/>
      <w:bCs/>
      <w:spacing w:val="0"/>
    </w:rPr>
  </w:style>
  <w:style w:type="character" w:styleId="a9">
    <w:name w:val="Emphasis"/>
    <w:uiPriority w:val="20"/>
    <w:qFormat/>
    <w:rsid w:val="006B73C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link w:val="ab"/>
    <w:uiPriority w:val="1"/>
    <w:qFormat/>
    <w:rsid w:val="006B73C5"/>
    <w:pPr>
      <w:spacing w:after="0" w:line="240" w:lineRule="auto"/>
    </w:pPr>
    <w:rPr>
      <w:rFonts w:asciiTheme="minorHAnsi" w:eastAsiaTheme="minorHAnsi" w:hAnsiTheme="minorHAnsi"/>
      <w:i/>
      <w:iCs/>
      <w:sz w:val="20"/>
      <w:szCs w:val="20"/>
    </w:rPr>
  </w:style>
  <w:style w:type="character" w:customStyle="1" w:styleId="ab">
    <w:name w:val="Без интервала Знак"/>
    <w:basedOn w:val="a0"/>
    <w:link w:val="aa"/>
    <w:uiPriority w:val="1"/>
    <w:rsid w:val="0095220F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6B73C5"/>
    <w:pPr>
      <w:spacing w:line="288" w:lineRule="auto"/>
      <w:ind w:left="720"/>
      <w:contextualSpacing/>
    </w:pPr>
    <w:rPr>
      <w:rFonts w:asciiTheme="minorHAnsi" w:eastAsiaTheme="minorHAnsi" w:hAnsiTheme="minorHAnsi"/>
      <w:i/>
      <w:iCs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6B73C5"/>
    <w:pPr>
      <w:spacing w:line="288" w:lineRule="auto"/>
    </w:pPr>
    <w:rPr>
      <w:rFonts w:asciiTheme="minorHAnsi" w:eastAsiaTheme="minorHAnsi" w:hAnsiTheme="minorHAnsi"/>
      <w:color w:val="943634" w:themeColor="accent2" w:themeShade="BF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6B73C5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6B73C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B73C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6B73C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6B73C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6B73C5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6B73C5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6B73C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B73C5"/>
    <w:pPr>
      <w:outlineLvl w:val="9"/>
    </w:pPr>
    <w:rPr>
      <w:lang w:bidi="en-US"/>
    </w:rPr>
  </w:style>
  <w:style w:type="paragraph" w:customStyle="1" w:styleId="ConsPlusNormal">
    <w:name w:val="ConsPlusNormal"/>
    <w:link w:val="ConsPlusNormal0"/>
    <w:uiPriority w:val="99"/>
    <w:rsid w:val="006B73C5"/>
    <w:pPr>
      <w:widowControl w:val="0"/>
      <w:autoSpaceDE w:val="0"/>
      <w:autoSpaceDN w:val="0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uiPriority w:val="99"/>
    <w:locked/>
    <w:rsid w:val="006B73C5"/>
    <w:rPr>
      <w:rFonts w:ascii="Calibri" w:hAnsi="Calibri" w:cs="Calibri"/>
    </w:rPr>
  </w:style>
  <w:style w:type="paragraph" w:styleId="af5">
    <w:name w:val="Balloon Text"/>
    <w:basedOn w:val="a"/>
    <w:link w:val="af6"/>
    <w:uiPriority w:val="99"/>
    <w:semiHidden/>
    <w:unhideWhenUsed/>
    <w:rsid w:val="00E52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E527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old.bryanskobl.ru/region/law/view.php?type=26&amp;id=229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14448-744C-41FA-8A42-89409141C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13</Pages>
  <Words>6104</Words>
  <Characters>34795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22</cp:revision>
  <cp:lastPrinted>2026-03-31T09:23:00Z</cp:lastPrinted>
  <dcterms:created xsi:type="dcterms:W3CDTF">2023-01-27T08:11:00Z</dcterms:created>
  <dcterms:modified xsi:type="dcterms:W3CDTF">2026-04-10T12:56:00Z</dcterms:modified>
</cp:coreProperties>
</file>